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240" w:type="dxa"/>
              <w:start w:w="260" w:type="dxa"/>
              <w:bottom w:w="240" w:type="dxa"/>
              <w:end w:w="260" w:type="dxa"/>
            </w:tcMar>
            <w:shd w:fill="1F4D78"/>
            <w:tcBorders>
              <w:top w:val="single" w:sz="0" w:color="1F4D78"/>
              <w:left w:val="single" w:sz="0" w:color="1F4D78"/>
              <w:bottom w:val="single" w:sz="0" w:color="1F4D78"/>
              <w:right w:val="single" w:sz="0" w:color="1F4D78"/>
            </w:tcBorders>
            <w:vAlign w:val="center"/>
          </w:tcPr>
          <w:p>
            <w:pPr>
              <w:spacing w:after="100"/>
            </w:pPr>
            <w:r>
              <w:rPr>
                <w:b/>
                <w:color w:val="B6D43A"/>
                <w:sz w:val="16"/>
              </w:rPr>
              <w:t>GEROSTATS  ·  EDITABLE STUDENT TEMPLATE</w:t>
            </w:r>
          </w:p>
          <w:p>
            <w:pPr>
              <w:pStyle w:val="Title"/>
            </w:pPr>
            <w:r>
              <w:t>Paper appraisal +</w:t>
              <w:br/>
              <w:t>reading note</w:t>
            </w:r>
          </w:p>
          <w:p>
            <w:pPr>
              <w:spacing w:after="0"/>
            </w:pPr>
            <w:r>
              <w:rPr>
                <w:color w:val="FFFFFF"/>
                <w:sz w:val="22"/>
              </w:rPr>
              <w:t>One paper. One structured judgement. One note you can retrieve.</w:t>
            </w:r>
          </w:p>
        </w:tc>
      </w:tr>
    </w:tbl>
    <w:p>
      <w:pPr>
        <w:spacing w:before="200" w:after="140"/>
      </w:pPr>
      <w:r>
        <w:rPr>
          <w:b/>
          <w:color w:val="1F4D78"/>
          <w:sz w:val="26"/>
        </w:rPr>
        <w:t>How to use this template</w:t>
      </w:r>
    </w:p>
    <w:p>
      <w:pPr>
        <w:pStyle w:val="ListNumber"/>
      </w:pPr>
      <w:r>
        <w:t>Start with the question you need the paper to answer; you do not have to read every paper from beginning to end.</w:t>
      </w:r>
    </w:p>
    <w:p>
      <w:pPr>
        <w:pStyle w:val="ListNumber"/>
      </w:pPr>
      <w:r>
        <w:t>Complete the ten-minute first pass, then appraise in proportion to how much your work will rely on the study.</w:t>
      </w:r>
    </w:p>
    <w:p>
      <w:pPr>
        <w:pStyle w:val="ListNumber"/>
      </w:pPr>
      <w:r>
        <w:t>Save the finished note with the verified reference in EndNote or Zotero. Keep one note per paper.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50" w:type="dxa"/>
              <w:bottom w:w="100" w:type="dxa"/>
              <w:end w:w="150" w:type="dxa"/>
            </w:tcMar>
            <w:shd w:fill="FFF6D8"/>
            <w:tcBorders>
              <w:top w:val="single" w:sz="8" w:color="CCD6DF"/>
              <w:left w:val="single" w:sz="8" w:color="CCD6DF"/>
              <w:bottom w:val="single" w:sz="8" w:color="CCD6DF"/>
              <w:right w:val="single" w:sz="8" w:color="CCD6DF"/>
            </w:tcBorders>
          </w:tcPr>
          <w:p>
            <w:pPr>
              <w:spacing w:after="0"/>
            </w:pPr>
            <w:r>
              <w:rPr>
                <w:b/>
                <w:color w:val="1F4D78"/>
              </w:rPr>
              <w:t xml:space="preserve">Boundary  </w:t>
            </w:r>
            <w:r>
              <w:t>This is a learning scaffold, not a replacement for the CASP checklist matched to the study design or for your programme guidance.</w:t>
            </w:r>
          </w:p>
        </w:tc>
      </w:tr>
    </w:tbl>
    <w:p>
      <w:pPr>
        <w:spacing w:after="0"/>
      </w:pPr>
    </w:p>
    <w:p>
      <w:pPr>
        <w:keepNext/>
        <w:spacing w:before="120" w:after="60"/>
      </w:pPr>
      <w:r>
        <w:rPr>
          <w:b/>
          <w:color w:val="1F4D78"/>
        </w:rPr>
        <w:t>Your project question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90" w:type="dxa"/>
              <w:start w:w="135" w:type="dxa"/>
              <w:bottom w:w="90" w:type="dxa"/>
              <w:end w:w="135" w:type="dxa"/>
            </w:tcMar>
            <w:shd w:fill="F4F6F7"/>
            <w:tcBorders>
              <w:top w:val="single" w:sz="8" w:color="D7DEE5"/>
              <w:left w:val="single" w:sz="8" w:color="D7DEE5"/>
              <w:bottom w:val="single" w:sz="8" w:color="D7DEE5"/>
              <w:right w:val="single" w:sz="8" w:color="D7DEE5"/>
            </w:tcBorders>
          </w:tcPr>
          <w:p>
            <w:pPr>
              <w:spacing w:after="0"/>
            </w:pPr>
            <w:r>
              <w:rPr>
                <w:i/>
                <w:color w:val="52616E"/>
              </w:rPr>
              <w:t>What exactly do you need this paper to help you answer?</w:t>
            </w:r>
          </w:p>
          <w:p>
            <w:pPr>
              <w:spacing w:after="0"/>
            </w:pPr>
            <w:r>
              <w:t xml:space="preserve"> </w:t>
            </w:r>
          </w:p>
        </w:tc>
      </w:tr>
    </w:tbl>
    <w:p>
      <w:pPr>
        <w:keepNext/>
        <w:spacing w:before="120" w:after="60"/>
      </w:pPr>
      <w:r>
        <w:rPr>
          <w:b/>
          <w:color w:val="1F4D78"/>
        </w:rPr>
        <w:t>Verified paper citation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90" w:type="dxa"/>
              <w:start w:w="135" w:type="dxa"/>
              <w:bottom w:w="90" w:type="dxa"/>
              <w:end w:w="135" w:type="dxa"/>
            </w:tcMar>
            <w:shd w:fill="F4F6F7"/>
            <w:tcBorders>
              <w:top w:val="single" w:sz="8" w:color="D7DEE5"/>
              <w:left w:val="single" w:sz="8" w:color="D7DEE5"/>
              <w:bottom w:val="single" w:sz="8" w:color="D7DEE5"/>
              <w:right w:val="single" w:sz="8" w:color="D7DEE5"/>
            </w:tcBorders>
          </w:tcPr>
          <w:p>
            <w:pPr>
              <w:spacing w:after="0"/>
            </w:pPr>
            <w:r>
              <w:rPr>
                <w:i/>
                <w:color w:val="52616E"/>
              </w:rPr>
              <w:t>Authors, year, title, journal or source, volume/issue/pages, DOI or stable URL.</w:t>
            </w:r>
          </w:p>
          <w:p>
            <w:pPr>
              <w:spacing w:after="0"/>
            </w:pPr>
            <w:r>
              <w:t xml:space="preserve"> </w:t>
            </w:r>
          </w:p>
        </w:tc>
      </w:tr>
    </w:tbl>
    <w:p>
      <w:pPr>
        <w:keepNext/>
        <w:spacing w:before="120" w:after="60"/>
      </w:pPr>
      <w:r>
        <w:rPr>
          <w:b/>
          <w:color w:val="1F4D78"/>
        </w:rPr>
        <w:t>Why I opened it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90" w:type="dxa"/>
              <w:start w:w="135" w:type="dxa"/>
              <w:bottom w:w="90" w:type="dxa"/>
              <w:end w:w="135" w:type="dxa"/>
            </w:tcMar>
            <w:shd w:fill="F4F6F7"/>
            <w:tcBorders>
              <w:top w:val="single" w:sz="8" w:color="D7DEE5"/>
              <w:left w:val="single" w:sz="8" w:color="D7DEE5"/>
              <w:bottom w:val="single" w:sz="8" w:color="D7DEE5"/>
              <w:right w:val="single" w:sz="8" w:color="D7DEE5"/>
            </w:tcBorders>
          </w:tcPr>
          <w:p>
            <w:pPr>
              <w:spacing w:after="0"/>
            </w:pPr>
            <w:r>
              <w:rPr>
                <w:i/>
                <w:color w:val="52616E"/>
              </w:rPr>
              <w:t>What claim, gap, method or decision might this paper inform?</w:t>
            </w:r>
          </w:p>
        </w:tc>
      </w:tr>
    </w:tbl>
    <w:p>
      <w:r>
        <w:br w:type="page"/>
      </w:r>
    </w:p>
    <w:p>
      <w:pPr>
        <w:keepNext/>
        <w:spacing w:before="0" w:after="80"/>
      </w:pPr>
      <w:r>
        <w:rPr>
          <w:b/>
          <w:color w:val="187C80"/>
          <w:sz w:val="16"/>
        </w:rPr>
        <w:t>01  /  WORKSHEET</w:t>
      </w:r>
    </w:p>
    <w:p>
      <w:pPr>
        <w:pStyle w:val="Heading1"/>
      </w:pPr>
      <w:r>
        <w:t>Ten-minute first pass</w:t>
      </w:r>
    </w:p>
    <w:p>
      <w:pPr>
        <w:spacing w:after="180"/>
      </w:pPr>
      <w:r>
        <w:t>Orientate before reading closely. Stop if the paper cannot help with your question.</w:t>
      </w:r>
    </w:p>
    <w:p>
      <w:pPr>
        <w:keepNext/>
        <w:spacing w:before="120" w:after="60"/>
      </w:pPr>
      <w:r>
        <w:rPr>
          <w:b/>
          <w:color w:val="1F4D78"/>
        </w:rPr>
        <w:t>Study aim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90" w:type="dxa"/>
              <w:start w:w="135" w:type="dxa"/>
              <w:bottom w:w="90" w:type="dxa"/>
              <w:end w:w="135" w:type="dxa"/>
            </w:tcMar>
            <w:shd w:fill="F4F6F7"/>
            <w:tcBorders>
              <w:top w:val="single" w:sz="8" w:color="D7DEE5"/>
              <w:left w:val="single" w:sz="8" w:color="D7DEE5"/>
              <w:bottom w:val="single" w:sz="8" w:color="D7DEE5"/>
              <w:right w:val="single" w:sz="8" w:color="D7DEE5"/>
            </w:tcBorders>
          </w:tcPr>
          <w:p>
            <w:pPr>
              <w:spacing w:after="0"/>
            </w:pPr>
            <w:r>
              <w:rPr>
                <w:i/>
                <w:color w:val="52616E"/>
              </w:rPr>
              <w:t>Write the aim in one sentence. Is it descriptive, comparative, predictive, causal, diagnostic or interpretive?</w:t>
            </w:r>
          </w:p>
        </w:tc>
      </w:tr>
    </w:tbl>
    <w:p>
      <w:pPr>
        <w:keepNext/>
        <w:spacing w:before="120" w:after="60"/>
      </w:pPr>
      <w:r>
        <w:rPr>
          <w:b/>
          <w:color w:val="1F4D78"/>
        </w:rPr>
        <w:t>Study design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90" w:type="dxa"/>
              <w:start w:w="135" w:type="dxa"/>
              <w:bottom w:w="90" w:type="dxa"/>
              <w:end w:w="135" w:type="dxa"/>
            </w:tcMar>
            <w:shd w:fill="F4F6F7"/>
            <w:tcBorders>
              <w:top w:val="single" w:sz="8" w:color="D7DEE5"/>
              <w:left w:val="single" w:sz="8" w:color="D7DEE5"/>
              <w:bottom w:val="single" w:sz="8" w:color="D7DEE5"/>
              <w:right w:val="single" w:sz="8" w:color="D7DEE5"/>
            </w:tcBorders>
          </w:tcPr>
          <w:p>
            <w:pPr>
              <w:spacing w:after="0"/>
            </w:pPr>
            <w:r>
              <w:rPr>
                <w:i/>
                <w:color w:val="52616E"/>
              </w:rPr>
              <w:t>Name the design and explain what that design can establish.</w:t>
            </w:r>
          </w:p>
        </w:tc>
      </w:tr>
    </w:tbl>
    <w:p>
      <w:pPr>
        <w:keepNext/>
        <w:spacing w:before="120" w:after="60"/>
      </w:pPr>
      <w:r>
        <w:rPr>
          <w:b/>
          <w:color w:val="1F4D78"/>
        </w:rPr>
        <w:t>Population and setting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90" w:type="dxa"/>
              <w:start w:w="135" w:type="dxa"/>
              <w:bottom w:w="90" w:type="dxa"/>
              <w:end w:w="135" w:type="dxa"/>
            </w:tcMar>
            <w:shd w:fill="F4F6F7"/>
            <w:tcBorders>
              <w:top w:val="single" w:sz="8" w:color="D7DEE5"/>
              <w:left w:val="single" w:sz="8" w:color="D7DEE5"/>
              <w:bottom w:val="single" w:sz="8" w:color="D7DEE5"/>
              <w:right w:val="single" w:sz="8" w:color="D7DEE5"/>
            </w:tcBorders>
          </w:tcPr>
          <w:p>
            <w:pPr>
              <w:spacing w:after="0"/>
            </w:pPr>
            <w:r>
              <w:rPr>
                <w:i/>
                <w:color w:val="52616E"/>
              </w:rPr>
              <w:t>Who was eligible, where were they recruited and who entered the analysis?</w:t>
            </w:r>
          </w:p>
        </w:tc>
      </w:tr>
    </w:tbl>
    <w:p>
      <w:pPr>
        <w:keepNext/>
        <w:spacing w:before="120" w:after="60"/>
      </w:pPr>
      <w:r>
        <w:rPr>
          <w:b/>
          <w:color w:val="1F4D78"/>
        </w:rPr>
        <w:t>Exposure / intervention and comparator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90" w:type="dxa"/>
              <w:start w:w="135" w:type="dxa"/>
              <w:bottom w:w="90" w:type="dxa"/>
              <w:end w:w="135" w:type="dxa"/>
            </w:tcMar>
            <w:shd w:fill="F4F6F7"/>
            <w:tcBorders>
              <w:top w:val="single" w:sz="8" w:color="D7DEE5"/>
              <w:left w:val="single" w:sz="8" w:color="D7DEE5"/>
              <w:bottom w:val="single" w:sz="8" w:color="D7DEE5"/>
              <w:right w:val="single" w:sz="8" w:color="D7DEE5"/>
            </w:tcBorders>
          </w:tcPr>
          <w:p>
            <w:pPr>
              <w:spacing w:after="0"/>
            </w:pPr>
            <w:r>
              <w:rPr>
                <w:i/>
                <w:color w:val="52616E"/>
              </w:rPr>
              <w:t>What exactly was compared, when was it measured and what is the reference group?</w:t>
            </w:r>
          </w:p>
        </w:tc>
      </w:tr>
    </w:tbl>
    <w:p>
      <w:pPr>
        <w:keepNext/>
        <w:spacing w:before="120" w:after="60"/>
      </w:pPr>
      <w:r>
        <w:rPr>
          <w:b/>
          <w:color w:val="1F4D78"/>
        </w:rPr>
        <w:t>Outcome and timeframe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90" w:type="dxa"/>
              <w:start w:w="135" w:type="dxa"/>
              <w:bottom w:w="90" w:type="dxa"/>
              <w:end w:w="135" w:type="dxa"/>
            </w:tcMar>
            <w:shd w:fill="F4F6F7"/>
            <w:tcBorders>
              <w:top w:val="single" w:sz="8" w:color="D7DEE5"/>
              <w:left w:val="single" w:sz="8" w:color="D7DEE5"/>
              <w:bottom w:val="single" w:sz="8" w:color="D7DEE5"/>
              <w:right w:val="single" w:sz="8" w:color="D7DEE5"/>
            </w:tcBorders>
          </w:tcPr>
          <w:p>
            <w:pPr>
              <w:spacing w:after="0"/>
            </w:pPr>
            <w:r>
              <w:rPr>
                <w:i/>
                <w:color w:val="52616E"/>
              </w:rPr>
              <w:t>How was the outcome defined, measured and timed?</w:t>
            </w:r>
          </w:p>
        </w:tc>
      </w:tr>
    </w:tbl>
    <w:p>
      <w:pPr>
        <w:keepNext/>
        <w:spacing w:before="120" w:after="60"/>
      </w:pPr>
      <w:r>
        <w:rPr>
          <w:b/>
          <w:color w:val="1F4D78"/>
        </w:rPr>
        <w:t>Main result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90" w:type="dxa"/>
              <w:start w:w="135" w:type="dxa"/>
              <w:bottom w:w="90" w:type="dxa"/>
              <w:end w:w="135" w:type="dxa"/>
            </w:tcMar>
            <w:shd w:fill="F4F6F7"/>
            <w:tcBorders>
              <w:top w:val="single" w:sz="8" w:color="D7DEE5"/>
              <w:left w:val="single" w:sz="8" w:color="D7DEE5"/>
              <w:bottom w:val="single" w:sz="8" w:color="D7DEE5"/>
              <w:right w:val="single" w:sz="8" w:color="D7DEE5"/>
            </w:tcBorders>
          </w:tcPr>
          <w:p>
            <w:pPr>
              <w:spacing w:after="0"/>
            </w:pPr>
            <w:r>
              <w:rPr>
                <w:i/>
                <w:color w:val="52616E"/>
              </w:rPr>
              <w:t>Record the absolute numbers, estimate, confidence interval and units or effect scale.</w:t>
            </w:r>
          </w:p>
        </w:tc>
      </w:tr>
    </w:tbl>
    <w:p>
      <w:pPr>
        <w:keepNext/>
        <w:spacing w:before="120" w:after="60"/>
      </w:pPr>
      <w:r>
        <w:rPr>
          <w:b/>
          <w:color w:val="1F4D78"/>
        </w:rPr>
        <w:t>First limitation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90" w:type="dxa"/>
              <w:start w:w="135" w:type="dxa"/>
              <w:bottom w:w="90" w:type="dxa"/>
              <w:end w:w="135" w:type="dxa"/>
            </w:tcMar>
            <w:shd w:fill="F4F6F7"/>
            <w:tcBorders>
              <w:top w:val="single" w:sz="8" w:color="D7DEE5"/>
              <w:left w:val="single" w:sz="8" w:color="D7DEE5"/>
              <w:bottom w:val="single" w:sz="8" w:color="D7DEE5"/>
              <w:right w:val="single" w:sz="8" w:color="D7DEE5"/>
            </w:tcBorders>
          </w:tcPr>
          <w:p>
            <w:pPr>
              <w:spacing w:after="0"/>
            </w:pPr>
            <w:r>
              <w:rPr>
                <w:i/>
                <w:color w:val="52616E"/>
              </w:rPr>
              <w:t>What is the first plausible threat to the result: selection, measurement, confounding, missing data, chance or another issue?</w:t>
            </w:r>
          </w:p>
        </w:tc>
      </w:tr>
    </w:tbl>
    <w:p>
      <w:pPr>
        <w:keepNext/>
        <w:spacing w:before="120" w:after="60"/>
      </w:pPr>
      <w:r>
        <w:rPr>
          <w:b/>
          <w:color w:val="1F4D78"/>
        </w:rPr>
        <w:t>Provisional relevance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90" w:type="dxa"/>
              <w:start w:w="135" w:type="dxa"/>
              <w:bottom w:w="90" w:type="dxa"/>
              <w:end w:w="135" w:type="dxa"/>
            </w:tcMar>
            <w:shd w:fill="F4F6F7"/>
            <w:tcBorders>
              <w:top w:val="single" w:sz="8" w:color="D7DEE5"/>
              <w:left w:val="single" w:sz="8" w:color="D7DEE5"/>
              <w:bottom w:val="single" w:sz="8" w:color="D7DEE5"/>
              <w:right w:val="single" w:sz="8" w:color="D7DEE5"/>
            </w:tcBorders>
          </w:tcPr>
          <w:p>
            <w:pPr>
              <w:spacing w:after="0"/>
            </w:pPr>
            <w:r>
              <w:rPr>
                <w:i/>
                <w:color w:val="52616E"/>
              </w:rPr>
              <w:t>Why might this study deserve more attention for your question?</w:t>
            </w:r>
          </w:p>
        </w:tc>
      </w:tr>
    </w:tbl>
    <w:p>
      <w:r>
        <w:br w:type="page"/>
      </w:r>
    </w:p>
    <w:p>
      <w:pPr>
        <w:keepNext/>
        <w:spacing w:before="0" w:after="80"/>
      </w:pPr>
      <w:r>
        <w:rPr>
          <w:b/>
          <w:color w:val="187C80"/>
          <w:sz w:val="16"/>
        </w:rPr>
        <w:t>02  /  WORKSHEET</w:t>
      </w:r>
    </w:p>
    <w:p>
      <w:pPr>
        <w:pStyle w:val="Heading1"/>
      </w:pPr>
      <w:r>
        <w:t>Map the study and follow the people</w:t>
      </w:r>
    </w:p>
    <w:p>
      <w:pPr>
        <w:spacing w:after="180"/>
      </w:pPr>
      <w:r>
        <w:t>Turn the methods into a simple map. Record changing denominators rather than assuming every result uses the same sample.</w:t>
      </w:r>
    </w:p>
    <w:p>
      <w:pPr>
        <w:keepNext/>
        <w:spacing w:before="120" w:after="60"/>
      </w:pPr>
      <w:r>
        <w:rPr>
          <w:b/>
          <w:color w:val="1F4D78"/>
        </w:rPr>
        <w:t>Source → eligible → recruited → measured → analysed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90" w:type="dxa"/>
              <w:start w:w="135" w:type="dxa"/>
              <w:bottom w:w="90" w:type="dxa"/>
              <w:end w:w="135" w:type="dxa"/>
            </w:tcMar>
            <w:shd w:fill="E8F3F2"/>
            <w:tcBorders>
              <w:top w:val="single" w:sz="8" w:color="D7DEE5"/>
              <w:left w:val="single" w:sz="8" w:color="D7DEE5"/>
              <w:bottom w:val="single" w:sz="8" w:color="D7DEE5"/>
              <w:right w:val="single" w:sz="8" w:color="D7DEE5"/>
            </w:tcBorders>
          </w:tcPr>
          <w:p>
            <w:pPr>
              <w:spacing w:after="0"/>
            </w:pPr>
            <w:r>
              <w:rPr>
                <w:i/>
                <w:color w:val="52616E"/>
              </w:rPr>
              <w:t>Add the number at each stage and the reason people were lost or excluded.</w:t>
            </w:r>
          </w:p>
          <w:p>
            <w:pPr>
              <w:spacing w:after="0"/>
            </w:pPr>
            <w:r>
              <w:t xml:space="preserve"> </w:t>
            </w:r>
          </w:p>
          <w:p>
            <w:pPr>
              <w:spacing w:after="0"/>
            </w:pPr>
            <w:r>
              <w:t xml:space="preserve"> </w:t>
            </w:r>
          </w:p>
        </w:tc>
      </w:tr>
    </w:tbl>
    <w:p>
      <w:pPr>
        <w:keepNext/>
        <w:spacing w:before="120" w:after="60"/>
      </w:pPr>
      <w:r>
        <w:rPr>
          <w:b/>
          <w:color w:val="1F4D78"/>
        </w:rPr>
        <w:t>Recruitment and selection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90" w:type="dxa"/>
              <w:start w:w="135" w:type="dxa"/>
              <w:bottom w:w="90" w:type="dxa"/>
              <w:end w:w="135" w:type="dxa"/>
            </w:tcMar>
            <w:shd w:fill="F4F6F7"/>
            <w:tcBorders>
              <w:top w:val="single" w:sz="8" w:color="D7DEE5"/>
              <w:left w:val="single" w:sz="8" w:color="D7DEE5"/>
              <w:bottom w:val="single" w:sz="8" w:color="D7DEE5"/>
              <w:right w:val="single" w:sz="8" w:color="D7DEE5"/>
            </w:tcBorders>
          </w:tcPr>
          <w:p>
            <w:pPr>
              <w:spacing w:after="0"/>
            </w:pPr>
            <w:r>
              <w:rPr>
                <w:i/>
                <w:color w:val="52616E"/>
              </w:rPr>
              <w:t>Could who entered or stayed in the study change the comparison? Explain how.</w:t>
            </w:r>
          </w:p>
          <w:p>
            <w:pPr>
              <w:spacing w:after="0"/>
            </w:pPr>
            <w:r>
              <w:t xml:space="preserve"> </w:t>
            </w:r>
          </w:p>
        </w:tc>
      </w:tr>
    </w:tbl>
    <w:p>
      <w:pPr>
        <w:keepNext/>
        <w:spacing w:before="120" w:after="60"/>
      </w:pPr>
      <w:r>
        <w:rPr>
          <w:b/>
          <w:color w:val="1F4D78"/>
        </w:rPr>
        <w:t>Measurement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90" w:type="dxa"/>
              <w:start w:w="135" w:type="dxa"/>
              <w:bottom w:w="90" w:type="dxa"/>
              <w:end w:w="135" w:type="dxa"/>
            </w:tcMar>
            <w:shd w:fill="F4F6F7"/>
            <w:tcBorders>
              <w:top w:val="single" w:sz="8" w:color="D7DEE5"/>
              <w:left w:val="single" w:sz="8" w:color="D7DEE5"/>
              <w:bottom w:val="single" w:sz="8" w:color="D7DEE5"/>
              <w:right w:val="single" w:sz="8" w:color="D7DEE5"/>
            </w:tcBorders>
          </w:tcPr>
          <w:p>
            <w:pPr>
              <w:spacing w:after="0"/>
            </w:pPr>
            <w:r>
              <w:rPr>
                <w:i/>
                <w:color w:val="52616E"/>
              </w:rPr>
              <w:t>For each key variable, record the instrument/source, timing, thresholds, blinding and likely error.</w:t>
            </w:r>
          </w:p>
          <w:p>
            <w:pPr>
              <w:spacing w:after="0"/>
            </w:pPr>
            <w:r>
              <w:t xml:space="preserve"> </w:t>
            </w:r>
          </w:p>
        </w:tc>
      </w:tr>
    </w:tbl>
    <w:p>
      <w:pPr>
        <w:keepNext/>
        <w:spacing w:before="120" w:after="60"/>
      </w:pPr>
      <w:r>
        <w:rPr>
          <w:b/>
          <w:color w:val="1F4D78"/>
        </w:rPr>
        <w:t>Analysis population and missing data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90" w:type="dxa"/>
              <w:start w:w="135" w:type="dxa"/>
              <w:bottom w:w="90" w:type="dxa"/>
              <w:end w:w="135" w:type="dxa"/>
            </w:tcMar>
            <w:shd w:fill="F4F6F7"/>
            <w:tcBorders>
              <w:top w:val="single" w:sz="8" w:color="D7DEE5"/>
              <w:left w:val="single" w:sz="8" w:color="D7DEE5"/>
              <w:bottom w:val="single" w:sz="8" w:color="D7DEE5"/>
              <w:right w:val="single" w:sz="8" w:color="D7DEE5"/>
            </w:tcBorders>
          </w:tcPr>
          <w:p>
            <w:pPr>
              <w:spacing w:after="0"/>
            </w:pPr>
            <w:r>
              <w:rPr>
                <w:i/>
                <w:color w:val="52616E"/>
              </w:rPr>
              <w:t>Which participants entered the main result? How were missing data handled? Did model-specific denominators change?</w:t>
            </w:r>
          </w:p>
          <w:p>
            <w:pPr>
              <w:spacing w:after="0"/>
            </w:pPr>
            <w:r>
              <w:t xml:space="preserve"> </w:t>
            </w:r>
          </w:p>
        </w:tc>
      </w:tr>
    </w:tbl>
    <w:p>
      <w:pPr>
        <w:keepNext/>
        <w:spacing w:before="120" w:after="60"/>
      </w:pPr>
      <w:r>
        <w:rPr>
          <w:b/>
          <w:color w:val="1F4D78"/>
        </w:rPr>
        <w:t>Comparison and confounding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90" w:type="dxa"/>
              <w:start w:w="135" w:type="dxa"/>
              <w:bottom w:w="90" w:type="dxa"/>
              <w:end w:w="135" w:type="dxa"/>
            </w:tcMar>
            <w:shd w:fill="F4F6F7"/>
            <w:tcBorders>
              <w:top w:val="single" w:sz="8" w:color="D7DEE5"/>
              <w:left w:val="single" w:sz="8" w:color="D7DEE5"/>
              <w:bottom w:val="single" w:sz="8" w:color="D7DEE5"/>
              <w:right w:val="single" w:sz="8" w:color="D7DEE5"/>
            </w:tcBorders>
          </w:tcPr>
          <w:p>
            <w:pPr>
              <w:spacing w:after="0"/>
            </w:pPr>
            <w:r>
              <w:rPr>
                <w:i/>
                <w:color w:val="52616E"/>
              </w:rPr>
              <w:t>Were the groups comparable? Why were adjustment variables chosen? Which important differences may remain?</w:t>
            </w:r>
          </w:p>
          <w:p>
            <w:pPr>
              <w:spacing w:after="0"/>
            </w:pPr>
            <w:r>
              <w:t xml:space="preserve"> 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50" w:type="dxa"/>
              <w:bottom w:w="100" w:type="dxa"/>
              <w:end w:w="150" w:type="dxa"/>
            </w:tcMar>
            <w:shd w:fill="FFF6D8"/>
            <w:tcBorders>
              <w:top w:val="single" w:sz="8" w:color="CCD6DF"/>
              <w:left w:val="single" w:sz="8" w:color="CCD6DF"/>
              <w:bottom w:val="single" w:sz="8" w:color="CCD6DF"/>
              <w:right w:val="single" w:sz="8" w:color="CCD6DF"/>
            </w:tcBorders>
          </w:tcPr>
          <w:p>
            <w:pPr>
              <w:spacing w:after="0"/>
            </w:pPr>
            <w:r>
              <w:rPr>
                <w:b/>
                <w:color w:val="1F4D78"/>
              </w:rPr>
              <w:t xml:space="preserve">Denominator rule  </w:t>
            </w:r>
            <w:r>
              <w:t>Every estimate belongs to a defined analysis sample. If the denominator changes, record why.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keepNext/>
        <w:spacing w:before="0" w:after="80"/>
      </w:pPr>
      <w:r>
        <w:rPr>
          <w:b/>
          <w:color w:val="187C80"/>
          <w:sz w:val="16"/>
        </w:rPr>
        <w:t>03  /  WORKSHEET</w:t>
      </w:r>
    </w:p>
    <w:p>
      <w:pPr>
        <w:pStyle w:val="Heading1"/>
      </w:pPr>
      <w:r>
        <w:t>Read the results before the story</w:t>
      </w:r>
    </w:p>
    <w:p>
      <w:pPr>
        <w:spacing w:after="180"/>
      </w:pPr>
      <w:r>
        <w:t>Keep the estimate, uncertainty, absolute numbers, reference group and analysis decisions together.</w:t>
      </w:r>
    </w:p>
    <w:p>
      <w:pPr>
        <w:keepNext/>
        <w:spacing w:before="120" w:after="60"/>
      </w:pPr>
      <w:r>
        <w:rPr>
          <w:b/>
          <w:color w:val="1F4D78"/>
        </w:rPr>
        <w:t>Target result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90" w:type="dxa"/>
              <w:start w:w="135" w:type="dxa"/>
              <w:bottom w:w="90" w:type="dxa"/>
              <w:end w:w="135" w:type="dxa"/>
            </w:tcMar>
            <w:shd w:fill="F4F6F7"/>
            <w:tcBorders>
              <w:top w:val="single" w:sz="8" w:color="D7DEE5"/>
              <w:left w:val="single" w:sz="8" w:color="D7DEE5"/>
              <w:bottom w:val="single" w:sz="8" w:color="D7DEE5"/>
              <w:right w:val="single" w:sz="8" w:color="D7DEE5"/>
            </w:tcBorders>
          </w:tcPr>
          <w:p>
            <w:pPr>
              <w:spacing w:after="0"/>
            </w:pPr>
            <w:r>
              <w:rPr>
                <w:i/>
                <w:color w:val="52616E"/>
              </w:rPr>
              <w:t>Table/figure/page, outcome, comparison, timeframe and analysis population.</w:t>
            </w:r>
          </w:p>
        </w:tc>
      </w:tr>
    </w:tbl>
    <w:p>
      <w:pPr>
        <w:keepNext/>
        <w:spacing w:before="120" w:after="60"/>
      </w:pPr>
      <w:r>
        <w:rPr>
          <w:b/>
          <w:color w:val="1F4D78"/>
        </w:rPr>
        <w:t>Absolute numbers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90" w:type="dxa"/>
              <w:start w:w="135" w:type="dxa"/>
              <w:bottom w:w="90" w:type="dxa"/>
              <w:end w:w="135" w:type="dxa"/>
            </w:tcMar>
            <w:shd w:fill="F4F6F7"/>
            <w:tcBorders>
              <w:top w:val="single" w:sz="8" w:color="D7DEE5"/>
              <w:left w:val="single" w:sz="8" w:color="D7DEE5"/>
              <w:bottom w:val="single" w:sz="8" w:color="D7DEE5"/>
              <w:right w:val="single" w:sz="8" w:color="D7DEE5"/>
            </w:tcBorders>
          </w:tcPr>
          <w:p>
            <w:pPr>
              <w:spacing w:after="0"/>
            </w:pPr>
            <w:r>
              <w:rPr>
                <w:i/>
                <w:color w:val="52616E"/>
              </w:rPr>
              <w:t>Events/participants, means/standard deviations, medians/ranges or other quantities that show scale and denominators.</w:t>
            </w:r>
          </w:p>
          <w:p>
            <w:pPr>
              <w:spacing w:after="0"/>
            </w:pPr>
            <w:r>
              <w:t xml:space="preserve"> </w:t>
            </w:r>
          </w:p>
        </w:tc>
      </w:tr>
    </w:tbl>
    <w:p>
      <w:pPr>
        <w:keepNext/>
        <w:spacing w:before="120" w:after="60"/>
      </w:pPr>
      <w:r>
        <w:rPr>
          <w:b/>
          <w:color w:val="1F4D78"/>
        </w:rPr>
        <w:t>Effect estimate and uncertainty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90" w:type="dxa"/>
              <w:start w:w="135" w:type="dxa"/>
              <w:bottom w:w="90" w:type="dxa"/>
              <w:end w:w="135" w:type="dxa"/>
            </w:tcMar>
            <w:shd w:fill="E8F3F2"/>
            <w:tcBorders>
              <w:top w:val="single" w:sz="8" w:color="D7DEE5"/>
              <w:left w:val="single" w:sz="8" w:color="D7DEE5"/>
              <w:bottom w:val="single" w:sz="8" w:color="D7DEE5"/>
              <w:right w:val="single" w:sz="8" w:color="D7DEE5"/>
            </w:tcBorders>
          </w:tcPr>
          <w:p>
            <w:pPr>
              <w:spacing w:after="0"/>
            </w:pPr>
            <w:r>
              <w:rPr>
                <w:i/>
                <w:color w:val="52616E"/>
              </w:rPr>
              <w:t>Name the measure and units; record the point estimate and 95% confidence interval. Add the p-value only if it answers a planned testing question.</w:t>
            </w:r>
          </w:p>
          <w:p>
            <w:pPr>
              <w:spacing w:after="0"/>
            </w:pPr>
            <w:r>
              <w:t xml:space="preserve"> </w:t>
            </w:r>
          </w:p>
        </w:tc>
      </w:tr>
    </w:tbl>
    <w:p>
      <w:r>
        <w:br w:type="page"/>
      </w:r>
    </w:p>
    <w:p>
      <w:pPr>
        <w:keepNext/>
        <w:spacing w:after="80"/>
      </w:pPr>
      <w:r>
        <w:rPr>
          <w:b/>
          <w:color w:val="187C80"/>
          <w:sz w:val="16"/>
        </w:rPr>
        <w:t>03 / WORKSHEET CONTINUED</w:t>
      </w:r>
    </w:p>
    <w:p>
      <w:pPr>
        <w:pStyle w:val="Heading2"/>
      </w:pPr>
      <w:r>
        <w:t>Interpret the finding</w:t>
      </w:r>
    </w:p>
    <w:p>
      <w:pPr>
        <w:spacing w:after="180"/>
      </w:pPr>
      <w:r>
        <w:t>Translate the result, then test the explanation against the model, assumptions and plausible alternatives.</w:t>
      </w:r>
    </w:p>
    <w:p>
      <w:pPr>
        <w:keepNext/>
        <w:spacing w:before="120" w:after="60"/>
      </w:pPr>
      <w:r>
        <w:rPr>
          <w:b/>
          <w:color w:val="1F4D78"/>
        </w:rPr>
        <w:t>Plain-language interpretation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90" w:type="dxa"/>
              <w:start w:w="135" w:type="dxa"/>
              <w:bottom w:w="90" w:type="dxa"/>
              <w:end w:w="135" w:type="dxa"/>
            </w:tcMar>
            <w:shd w:fill="F4F6F7"/>
            <w:tcBorders>
              <w:top w:val="single" w:sz="8" w:color="D7DEE5"/>
              <w:left w:val="single" w:sz="8" w:color="D7DEE5"/>
              <w:bottom w:val="single" w:sz="8" w:color="D7DEE5"/>
              <w:right w:val="single" w:sz="8" w:color="D7DEE5"/>
            </w:tcBorders>
          </w:tcPr>
          <w:p>
            <w:pPr>
              <w:spacing w:after="0"/>
            </w:pPr>
            <w:r>
              <w:rPr>
                <w:i/>
                <w:color w:val="52616E"/>
              </w:rPr>
              <w:t>State the direction, magnitude and range compatible with the data and model. Do not translate association into causation.</w:t>
            </w:r>
          </w:p>
          <w:p>
            <w:pPr>
              <w:spacing w:after="0"/>
            </w:pPr>
            <w:r>
              <w:t xml:space="preserve"> </w:t>
            </w:r>
          </w:p>
        </w:tc>
      </w:tr>
    </w:tbl>
    <w:p>
      <w:pPr>
        <w:keepNext/>
        <w:spacing w:before="120" w:after="60"/>
      </w:pPr>
      <w:r>
        <w:rPr>
          <w:b/>
          <w:color w:val="1F4D78"/>
        </w:rPr>
        <w:t>Model and sensitivity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90" w:type="dxa"/>
              <w:start w:w="135" w:type="dxa"/>
              <w:bottom w:w="90" w:type="dxa"/>
              <w:end w:w="135" w:type="dxa"/>
            </w:tcMar>
            <w:shd w:fill="F4F6F7"/>
            <w:tcBorders>
              <w:top w:val="single" w:sz="8" w:color="D7DEE5"/>
              <w:left w:val="single" w:sz="8" w:color="D7DEE5"/>
              <w:bottom w:val="single" w:sz="8" w:color="D7DEE5"/>
              <w:right w:val="single" w:sz="8" w:color="D7DEE5"/>
            </w:tcBorders>
          </w:tcPr>
          <w:p>
            <w:pPr>
              <w:spacing w:after="0"/>
            </w:pPr>
            <w:r>
              <w:rPr>
                <w:i/>
                <w:color w:val="52616E"/>
              </w:rPr>
              <w:t>Reference category, adjustment set, functional forms, assumptions, subgroup or sensitivity analyses that matter.</w:t>
            </w:r>
          </w:p>
          <w:p>
            <w:pPr>
              <w:spacing w:after="0"/>
            </w:pPr>
            <w:r>
              <w:t xml:space="preserve"> </w:t>
            </w:r>
          </w:p>
        </w:tc>
      </w:tr>
    </w:tbl>
    <w:p>
      <w:pPr>
        <w:keepNext/>
        <w:spacing w:before="120" w:after="60"/>
      </w:pPr>
      <w:r>
        <w:rPr>
          <w:b/>
          <w:color w:val="1F4D78"/>
        </w:rPr>
        <w:t>Alternative explanations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90" w:type="dxa"/>
              <w:start w:w="135" w:type="dxa"/>
              <w:bottom w:w="90" w:type="dxa"/>
              <w:end w:w="135" w:type="dxa"/>
            </w:tcMar>
            <w:shd w:fill="F4F6F7"/>
            <w:tcBorders>
              <w:top w:val="single" w:sz="8" w:color="D7DEE5"/>
              <w:left w:val="single" w:sz="8" w:color="D7DEE5"/>
              <w:bottom w:val="single" w:sz="8" w:color="D7DEE5"/>
              <w:right w:val="single" w:sz="8" w:color="D7DEE5"/>
            </w:tcBorders>
          </w:tcPr>
          <w:p>
            <w:pPr>
              <w:spacing w:after="0"/>
            </w:pPr>
            <w:r>
              <w:rPr>
                <w:i/>
                <w:color w:val="52616E"/>
              </w:rPr>
              <w:t>Which biases, confounding, chance, reverse causation or measurement problems could still explain some or all of the result?</w:t>
            </w:r>
          </w:p>
          <w:p>
            <w:pPr>
              <w:spacing w:after="0"/>
            </w:pPr>
            <w:r>
              <w:t xml:space="preserve"> </w:t>
            </w:r>
          </w:p>
        </w:tc>
      </w:tr>
    </w:tbl>
    <w:p>
      <w:r>
        <w:br w:type="page"/>
      </w:r>
    </w:p>
    <w:p>
      <w:pPr>
        <w:keepNext/>
        <w:spacing w:before="0" w:after="80"/>
      </w:pPr>
      <w:r>
        <w:rPr>
          <w:b/>
          <w:color w:val="187C80"/>
          <w:sz w:val="16"/>
        </w:rPr>
        <w:t>04  /  WORKSHEET</w:t>
      </w:r>
    </w:p>
    <w:p>
      <w:pPr>
        <w:pStyle w:val="Heading1"/>
      </w:pPr>
      <w:r>
        <w:t>Appraise with CASP</w:t>
      </w:r>
    </w:p>
    <w:p>
      <w:pPr>
        <w:spacing w:after="180"/>
      </w:pPr>
      <w:r>
        <w:t>Choose the CASP checklist matched to the study design. Record reasons, not just Yes / No / Can’t tell.</w:t>
      </w:r>
    </w:p>
    <w:p>
      <w:pPr>
        <w:spacing w:after="160"/>
      </w:pPr>
      <w:r>
        <w:rPr>
          <w:b/>
        </w:rPr>
        <w:t xml:space="preserve">Open the official </w:t>
      </w:r>
      <w:hyperlink r:id="rId11">
        <w:r>
          <w:rPr>
            <w:color w:val="2E74B5"/>
            <w:u w:val="single"/>
          </w:rPr>
          <w:t>CASP critical appraisal checklists</w:t>
        </w:r>
      </w:hyperlink>
      <w:r>
        <w:t xml:space="preserve"> and select the checklist for this design.</w:t>
      </w:r>
    </w:p>
    <w:p>
      <w:pPr>
        <w:keepNext/>
        <w:spacing w:before="120" w:after="60"/>
      </w:pPr>
      <w:r>
        <w:rPr>
          <w:b/>
          <w:color w:val="1F4D78"/>
        </w:rPr>
        <w:t>A. Can I trust how the study was done?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90" w:type="dxa"/>
              <w:start w:w="135" w:type="dxa"/>
              <w:bottom w:w="90" w:type="dxa"/>
              <w:end w:w="135" w:type="dxa"/>
            </w:tcMar>
            <w:shd w:fill="E8EEF5"/>
            <w:tcBorders>
              <w:top w:val="single" w:sz="8" w:color="D7DEE5"/>
              <w:left w:val="single" w:sz="8" w:color="D7DEE5"/>
              <w:bottom w:val="single" w:sz="8" w:color="D7DEE5"/>
              <w:right w:val="single" w:sz="8" w:color="D7DEE5"/>
            </w:tcBorders>
          </w:tcPr>
          <w:p>
            <w:pPr>
              <w:spacing w:after="0"/>
            </w:pPr>
            <w:r>
              <w:rPr>
                <w:i/>
                <w:color w:val="52616E"/>
              </w:rPr>
              <w:t>Overall judgement, then the design, recruitment, measurement, follow-up, bias, confounding and analysis features that justify it.</w:t>
            </w:r>
          </w:p>
          <w:p>
            <w:pPr>
              <w:spacing w:after="0"/>
            </w:pPr>
            <w:r>
              <w:t xml:space="preserve"> </w:t>
            </w:r>
          </w:p>
          <w:p>
            <w:pPr>
              <w:spacing w:after="0"/>
            </w:pPr>
            <w:r>
              <w:t xml:space="preserve"> </w:t>
            </w:r>
          </w:p>
          <w:p>
            <w:pPr>
              <w:spacing w:after="0"/>
            </w:pPr>
            <w:r>
              <w:t xml:space="preserve"> </w:t>
            </w:r>
          </w:p>
        </w:tc>
      </w:tr>
    </w:tbl>
    <w:p>
      <w:pPr>
        <w:keepNext/>
        <w:spacing w:before="120" w:after="60"/>
      </w:pPr>
      <w:r>
        <w:rPr>
          <w:b/>
          <w:color w:val="1F4D78"/>
        </w:rPr>
        <w:t>B. What exactly did the study find?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90" w:type="dxa"/>
              <w:start w:w="135" w:type="dxa"/>
              <w:bottom w:w="90" w:type="dxa"/>
              <w:end w:w="135" w:type="dxa"/>
            </w:tcMar>
            <w:shd w:fill="E8F3F2"/>
            <w:tcBorders>
              <w:top w:val="single" w:sz="8" w:color="D7DEE5"/>
              <w:left w:val="single" w:sz="8" w:color="D7DEE5"/>
              <w:bottom w:val="single" w:sz="8" w:color="D7DEE5"/>
              <w:right w:val="single" w:sz="8" w:color="D7DEE5"/>
            </w:tcBorders>
          </w:tcPr>
          <w:p>
            <w:pPr>
              <w:spacing w:after="0"/>
            </w:pPr>
            <w:r>
              <w:rPr>
                <w:i/>
                <w:color w:val="52616E"/>
              </w:rPr>
              <w:t>Main results, their precision, consistency, clinical or substantive size, and sensitivity to analytical choices.</w:t>
            </w:r>
          </w:p>
          <w:p>
            <w:pPr>
              <w:spacing w:after="0"/>
            </w:pPr>
            <w:r>
              <w:t xml:space="preserve"> </w:t>
            </w:r>
          </w:p>
          <w:p>
            <w:pPr>
              <w:spacing w:after="0"/>
            </w:pPr>
            <w:r>
              <w:t xml:space="preserve"> </w:t>
            </w:r>
          </w:p>
          <w:p>
            <w:pPr>
              <w:spacing w:after="0"/>
            </w:pPr>
            <w:r>
              <w:t xml:space="preserve"> </w:t>
            </w:r>
          </w:p>
        </w:tc>
      </w:tr>
    </w:tbl>
    <w:p>
      <w:pPr>
        <w:keepNext/>
        <w:spacing w:before="120" w:after="60"/>
      </w:pPr>
      <w:r>
        <w:rPr>
          <w:b/>
          <w:color w:val="1F4D78"/>
        </w:rPr>
        <w:t>C. Does it help with my question or context?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90" w:type="dxa"/>
              <w:start w:w="135" w:type="dxa"/>
              <w:bottom w:w="90" w:type="dxa"/>
              <w:end w:w="135" w:type="dxa"/>
            </w:tcMar>
            <w:shd w:fill="FFF6D8"/>
            <w:tcBorders>
              <w:top w:val="single" w:sz="8" w:color="D7DEE5"/>
              <w:left w:val="single" w:sz="8" w:color="D7DEE5"/>
              <w:bottom w:val="single" w:sz="8" w:color="D7DEE5"/>
              <w:right w:val="single" w:sz="8" w:color="D7DEE5"/>
            </w:tcBorders>
          </w:tcPr>
          <w:p>
            <w:pPr>
              <w:spacing w:after="0"/>
            </w:pPr>
            <w:r>
              <w:rPr>
                <w:i/>
                <w:color w:val="52616E"/>
              </w:rPr>
              <w:t>Fit of population, setting, exposure/intervention, comparator, outcomes and timeframe; benefits, harms and feasibility where relevant.</w:t>
            </w:r>
          </w:p>
          <w:p>
            <w:pPr>
              <w:spacing w:after="0"/>
            </w:pPr>
            <w:r>
              <w:t xml:space="preserve"> </w:t>
            </w:r>
          </w:p>
          <w:p>
            <w:pPr>
              <w:spacing w:after="0"/>
            </w:pPr>
            <w:r>
              <w:t xml:space="preserve"> </w:t>
            </w:r>
          </w:p>
          <w:p>
            <w:pPr>
              <w:spacing w:after="0"/>
            </w:pPr>
            <w:r>
              <w:t xml:space="preserve"> 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50" w:type="dxa"/>
              <w:bottom w:w="100" w:type="dxa"/>
              <w:end w:w="150" w:type="dxa"/>
            </w:tcMar>
            <w:shd w:fill="FFF6D8"/>
            <w:tcBorders>
              <w:top w:val="single" w:sz="8" w:color="CCD6DF"/>
              <w:left w:val="single" w:sz="8" w:color="CCD6DF"/>
              <w:bottom w:val="single" w:sz="8" w:color="CCD6DF"/>
              <w:right w:val="single" w:sz="8" w:color="CCD6DF"/>
            </w:tcBorders>
          </w:tcPr>
          <w:p>
            <w:pPr>
              <w:spacing w:after="0"/>
            </w:pPr>
            <w:r>
              <w:rPr>
                <w:b/>
                <w:color w:val="1F4D78"/>
              </w:rPr>
              <w:t xml:space="preserve">Do not score mechanically  </w:t>
            </w:r>
            <w:r>
              <w:t>A checklist makes the reasoning systematic; it does not replace judgement or turn unlike limitations into one total quality score.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keepNext/>
        <w:spacing w:before="0" w:after="80"/>
      </w:pPr>
      <w:r>
        <w:rPr>
          <w:b/>
          <w:color w:val="187C80"/>
          <w:sz w:val="16"/>
        </w:rPr>
        <w:t>05  /  WORKSHEET</w:t>
      </w:r>
    </w:p>
    <w:p>
      <w:pPr>
        <w:pStyle w:val="Heading1"/>
      </w:pPr>
      <w:r>
        <w:t>Write the reading note</w:t>
      </w:r>
    </w:p>
    <w:p>
      <w:pPr>
        <w:spacing w:after="180"/>
      </w:pPr>
      <w:r>
        <w:t>Finish with a bounded claim you can safely carry into your project.</w:t>
      </w:r>
    </w:p>
    <w:p>
      <w:pPr>
        <w:keepNext/>
        <w:spacing w:before="120" w:after="60"/>
      </w:pPr>
      <w:r>
        <w:rPr>
          <w:b/>
          <w:color w:val="1F4D78"/>
        </w:rPr>
        <w:t>One-sentence study summary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90" w:type="dxa"/>
              <w:start w:w="135" w:type="dxa"/>
              <w:bottom w:w="90" w:type="dxa"/>
              <w:end w:w="135" w:type="dxa"/>
            </w:tcMar>
            <w:shd w:fill="F4F6F7"/>
            <w:tcBorders>
              <w:top w:val="single" w:sz="8" w:color="D7DEE5"/>
              <w:left w:val="single" w:sz="8" w:color="D7DEE5"/>
              <w:bottom w:val="single" w:sz="8" w:color="D7DEE5"/>
              <w:right w:val="single" w:sz="8" w:color="D7DEE5"/>
            </w:tcBorders>
          </w:tcPr>
          <w:p>
            <w:pPr>
              <w:spacing w:after="0"/>
            </w:pPr>
            <w:r>
              <w:rPr>
                <w:i/>
                <w:color w:val="52616E"/>
              </w:rPr>
              <w:t>In [population and setting], the authors used [design] to examine [comparison] in relation to [outcome and timeframe].</w:t>
            </w:r>
          </w:p>
          <w:p>
            <w:pPr>
              <w:spacing w:after="0"/>
            </w:pPr>
            <w:r>
              <w:t xml:space="preserve"> </w:t>
            </w:r>
          </w:p>
        </w:tc>
      </w:tr>
    </w:tbl>
    <w:p>
      <w:pPr>
        <w:keepNext/>
        <w:spacing w:before="120" w:after="60"/>
      </w:pPr>
      <w:r>
        <w:rPr>
          <w:b/>
          <w:color w:val="1F4D78"/>
        </w:rPr>
        <w:t>The most defensible claim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90" w:type="dxa"/>
              <w:start w:w="135" w:type="dxa"/>
              <w:bottom w:w="90" w:type="dxa"/>
              <w:end w:w="135" w:type="dxa"/>
            </w:tcMar>
            <w:shd w:fill="E8F3F2"/>
            <w:tcBorders>
              <w:top w:val="single" w:sz="8" w:color="D7DEE5"/>
              <w:left w:val="single" w:sz="8" w:color="D7DEE5"/>
              <w:bottom w:val="single" w:sz="8" w:color="D7DEE5"/>
              <w:right w:val="single" w:sz="8" w:color="D7DEE5"/>
            </w:tcBorders>
          </w:tcPr>
          <w:p>
            <w:pPr>
              <w:spacing w:after="0"/>
            </w:pPr>
            <w:r>
              <w:rPr>
                <w:i/>
                <w:color w:val="52616E"/>
              </w:rPr>
              <w:t>Write the sentence you could use in your work, including estimate and uncertainty where relevant.</w:t>
            </w:r>
          </w:p>
          <w:p>
            <w:pPr>
              <w:spacing w:after="0"/>
            </w:pPr>
            <w:r>
              <w:t xml:space="preserve"> </w:t>
            </w:r>
          </w:p>
          <w:p>
            <w:pPr>
              <w:spacing w:after="0"/>
            </w:pPr>
            <w:r>
              <w:t xml:space="preserve"> </w:t>
            </w:r>
          </w:p>
        </w:tc>
      </w:tr>
    </w:tbl>
    <w:p>
      <w:pPr>
        <w:keepNext/>
        <w:spacing w:before="120" w:after="60"/>
      </w:pPr>
      <w:r>
        <w:rPr>
          <w:b/>
          <w:color w:val="1F4D78"/>
        </w:rPr>
        <w:t>What this paper cannot support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90" w:type="dxa"/>
              <w:start w:w="135" w:type="dxa"/>
              <w:bottom w:w="90" w:type="dxa"/>
              <w:end w:w="135" w:type="dxa"/>
            </w:tcMar>
            <w:shd w:fill="FFF6D8"/>
            <w:tcBorders>
              <w:top w:val="single" w:sz="8" w:color="D7DEE5"/>
              <w:left w:val="single" w:sz="8" w:color="D7DEE5"/>
              <w:bottom w:val="single" w:sz="8" w:color="D7DEE5"/>
              <w:right w:val="single" w:sz="8" w:color="D7DEE5"/>
            </w:tcBorders>
          </w:tcPr>
          <w:p>
            <w:pPr>
              <w:spacing w:after="0"/>
            </w:pPr>
            <w:r>
              <w:rPr>
                <w:i/>
                <w:color w:val="52616E"/>
              </w:rPr>
              <w:t>Write the tempting overclaim that the design, data or analysis does not earn.</w:t>
            </w:r>
          </w:p>
          <w:p>
            <w:pPr>
              <w:spacing w:after="0"/>
            </w:pPr>
            <w:r>
              <w:t xml:space="preserve"> </w:t>
            </w:r>
          </w:p>
        </w:tc>
      </w:tr>
    </w:tbl>
    <w:p>
      <w:pPr>
        <w:keepNext/>
        <w:spacing w:before="120" w:after="60"/>
      </w:pPr>
      <w:r>
        <w:rPr>
          <w:b/>
          <w:color w:val="1F4D78"/>
        </w:rPr>
        <w:t>Strengths that matter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90" w:type="dxa"/>
              <w:start w:w="135" w:type="dxa"/>
              <w:bottom w:w="90" w:type="dxa"/>
              <w:end w:w="135" w:type="dxa"/>
            </w:tcMar>
            <w:shd w:fill="F4F6F7"/>
            <w:tcBorders>
              <w:top w:val="single" w:sz="8" w:color="D7DEE5"/>
              <w:left w:val="single" w:sz="8" w:color="D7DEE5"/>
              <w:bottom w:val="single" w:sz="8" w:color="D7DEE5"/>
              <w:right w:val="single" w:sz="8" w:color="D7DEE5"/>
            </w:tcBorders>
          </w:tcPr>
          <w:p>
            <w:pPr>
              <w:spacing w:after="0"/>
            </w:pPr>
            <w:r>
              <w:rPr>
                <w:i/>
                <w:color w:val="52616E"/>
              </w:rPr>
              <w:t>Name specific design or conduct features and explain how each affects confidence.</w:t>
            </w:r>
          </w:p>
          <w:p>
            <w:pPr>
              <w:spacing w:after="0"/>
            </w:pPr>
            <w:r>
              <w:t xml:space="preserve"> </w:t>
            </w:r>
          </w:p>
        </w:tc>
      </w:tr>
    </w:tbl>
    <w:p>
      <w:pPr>
        <w:keepNext/>
        <w:spacing w:before="120" w:after="60"/>
      </w:pPr>
      <w:r>
        <w:rPr>
          <w:b/>
          <w:color w:val="1F4D78"/>
        </w:rPr>
        <w:t>Limitations that matter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90" w:type="dxa"/>
              <w:start w:w="135" w:type="dxa"/>
              <w:bottom w:w="90" w:type="dxa"/>
              <w:end w:w="135" w:type="dxa"/>
            </w:tcMar>
            <w:shd w:fill="F4F6F7"/>
            <w:tcBorders>
              <w:top w:val="single" w:sz="8" w:color="D7DEE5"/>
              <w:left w:val="single" w:sz="8" w:color="D7DEE5"/>
              <w:bottom w:val="single" w:sz="8" w:color="D7DEE5"/>
              <w:right w:val="single" w:sz="8" w:color="D7DEE5"/>
            </w:tcBorders>
          </w:tcPr>
          <w:p>
            <w:pPr>
              <w:spacing w:after="0"/>
            </w:pPr>
            <w:r>
              <w:rPr>
                <w:i/>
                <w:color w:val="52616E"/>
              </w:rPr>
              <w:t>Name specific limitations and explain their likely direction or consequence where possible.</w:t>
            </w:r>
          </w:p>
          <w:p>
            <w:pPr>
              <w:spacing w:after="0"/>
            </w:pPr>
            <w:r>
              <w:t xml:space="preserve"> </w:t>
            </w:r>
          </w:p>
          <w:p>
            <w:pPr>
              <w:spacing w:after="0"/>
            </w:pPr>
            <w:r>
              <w:t xml:space="preserve"> </w:t>
            </w:r>
          </w:p>
        </w:tc>
      </w:tr>
    </w:tbl>
    <w:p>
      <w:pPr>
        <w:keepNext/>
        <w:spacing w:before="120" w:after="60"/>
      </w:pPr>
      <w:r>
        <w:rPr>
          <w:b/>
          <w:color w:val="1F4D78"/>
        </w:rPr>
        <w:t>Place in the wider evidence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90" w:type="dxa"/>
              <w:start w:w="135" w:type="dxa"/>
              <w:bottom w:w="90" w:type="dxa"/>
              <w:end w:w="135" w:type="dxa"/>
            </w:tcMar>
            <w:shd w:fill="F4F6F7"/>
            <w:tcBorders>
              <w:top w:val="single" w:sz="8" w:color="D7DEE5"/>
              <w:left w:val="single" w:sz="8" w:color="D7DEE5"/>
              <w:bottom w:val="single" w:sz="8" w:color="D7DEE5"/>
              <w:right w:val="single" w:sz="8" w:color="D7DEE5"/>
            </w:tcBorders>
          </w:tcPr>
          <w:p>
            <w:pPr>
              <w:spacing w:after="0"/>
            </w:pPr>
            <w:r>
              <w:rPr>
                <w:i/>
                <w:color w:val="52616E"/>
              </w:rPr>
              <w:t>Does it support, extend, qualify or conflict with other papers? Which comparison is still needed?</w:t>
            </w:r>
          </w:p>
          <w:p>
            <w:pPr>
              <w:spacing w:after="0"/>
            </w:pPr>
            <w:r>
              <w:t xml:space="preserve"> </w:t>
            </w:r>
          </w:p>
        </w:tc>
      </w:tr>
    </w:tbl>
    <w:p>
      <w:pPr>
        <w:keepNext/>
        <w:spacing w:before="120" w:after="60"/>
      </w:pPr>
      <w:r>
        <w:rPr>
          <w:b/>
          <w:color w:val="1F4D78"/>
        </w:rPr>
        <w:t>How I will use it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90" w:type="dxa"/>
              <w:start w:w="135" w:type="dxa"/>
              <w:bottom w:w="90" w:type="dxa"/>
              <w:end w:w="135" w:type="dxa"/>
            </w:tcMar>
            <w:shd w:fill="F4F6F7"/>
            <w:tcBorders>
              <w:top w:val="single" w:sz="8" w:color="D7DEE5"/>
              <w:left w:val="single" w:sz="8" w:color="D7DEE5"/>
              <w:bottom w:val="single" w:sz="8" w:color="D7DEE5"/>
              <w:right w:val="single" w:sz="8" w:color="D7DEE5"/>
            </w:tcBorders>
          </w:tcPr>
          <w:p>
            <w:pPr>
              <w:spacing w:after="0"/>
            </w:pPr>
            <w:r>
              <w:rPr>
                <w:i/>
                <w:color w:val="52616E"/>
              </w:rPr>
              <w:t>Chapter/section/paragraph, claim or decision. Note a page/table/figure for quick retrieval.</w:t>
            </w:r>
          </w:p>
          <w:p>
            <w:pPr>
              <w:spacing w:after="0"/>
            </w:pPr>
            <w:r>
              <w:t xml:space="preserve"> </w:t>
            </w:r>
          </w:p>
        </w:tc>
      </w:tr>
    </w:tbl>
    <w:p>
      <w:r>
        <w:br w:type="page"/>
      </w:r>
    </w:p>
    <w:p>
      <w:pPr>
        <w:keepNext/>
        <w:spacing w:before="0" w:after="80"/>
      </w:pPr>
      <w:r>
        <w:rPr>
          <w:b/>
          <w:color w:val="187C80"/>
          <w:sz w:val="16"/>
        </w:rPr>
        <w:t>06  /  WORKSHEET</w:t>
      </w:r>
    </w:p>
    <w:p>
      <w:pPr>
        <w:pStyle w:val="Heading1"/>
      </w:pPr>
      <w:r>
        <w:t>Save and retrieve</w:t>
      </w:r>
    </w:p>
    <w:p>
      <w:pPr>
        <w:spacing w:after="180"/>
      </w:pPr>
      <w:r>
        <w:t>Complete the record while the paper is open. A PDF without a judgement is unfinished reading.</w:t>
      </w:r>
    </w:p>
    <w:p>
      <w:pPr>
        <w:keepNext/>
        <w:spacing w:before="120" w:after="60"/>
      </w:pPr>
      <w:r>
        <w:rPr>
          <w:b/>
          <w:color w:val="1F4D78"/>
        </w:rPr>
        <w:t>Reference-manager record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90" w:type="dxa"/>
              <w:start w:w="135" w:type="dxa"/>
              <w:bottom w:w="90" w:type="dxa"/>
              <w:end w:w="135" w:type="dxa"/>
            </w:tcMar>
            <w:shd w:fill="F4F6F7"/>
            <w:tcBorders>
              <w:top w:val="single" w:sz="8" w:color="D7DEE5"/>
              <w:left w:val="single" w:sz="8" w:color="D7DEE5"/>
              <w:bottom w:val="single" w:sz="8" w:color="D7DEE5"/>
              <w:right w:val="single" w:sz="8" w:color="D7DEE5"/>
            </w:tcBorders>
          </w:tcPr>
          <w:p>
            <w:pPr>
              <w:spacing w:after="0"/>
            </w:pPr>
            <w:r>
              <w:rPr>
                <w:i/>
                <w:color w:val="52616E"/>
              </w:rPr>
              <w:t>EndNote or Zotero item checked against the paper: authors, title, year, journal, volume/issue/pages, DOI and item type.</w:t>
            </w:r>
          </w:p>
          <w:p>
            <w:pPr>
              <w:spacing w:after="0"/>
            </w:pPr>
            <w:r>
              <w:t xml:space="preserve"> </w:t>
            </w:r>
          </w:p>
        </w:tc>
      </w:tr>
    </w:tbl>
    <w:p>
      <w:pPr>
        <w:keepNext/>
        <w:spacing w:before="120" w:after="60"/>
      </w:pPr>
      <w:r>
        <w:rPr>
          <w:b/>
          <w:color w:val="1F4D78"/>
        </w:rPr>
        <w:t>File and note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90" w:type="dxa"/>
              <w:start w:w="135" w:type="dxa"/>
              <w:bottom w:w="90" w:type="dxa"/>
              <w:end w:w="135" w:type="dxa"/>
            </w:tcMar>
            <w:shd w:fill="F4F6F7"/>
            <w:tcBorders>
              <w:top w:val="single" w:sz="8" w:color="D7DEE5"/>
              <w:left w:val="single" w:sz="8" w:color="D7DEE5"/>
              <w:bottom w:val="single" w:sz="8" w:color="D7DEE5"/>
              <w:right w:val="single" w:sz="8" w:color="D7DEE5"/>
            </w:tcBorders>
          </w:tcPr>
          <w:p>
            <w:pPr>
              <w:spacing w:after="0"/>
            </w:pPr>
            <w:r>
              <w:rPr>
                <w:i/>
                <w:color w:val="52616E"/>
              </w:rPr>
              <w:t>Full text attached or linked where permitted; this appraisal pasted into or linked from the record.</w:t>
            </w:r>
          </w:p>
          <w:p>
            <w:pPr>
              <w:spacing w:after="0"/>
            </w:pPr>
            <w:r>
              <w:t xml:space="preserve"> </w:t>
            </w:r>
          </w:p>
        </w:tc>
      </w:tr>
    </w:tbl>
    <w:p>
      <w:pPr>
        <w:keepNext/>
        <w:spacing w:before="120" w:after="60"/>
      </w:pPr>
      <w:r>
        <w:rPr>
          <w:b/>
          <w:color w:val="1F4D78"/>
        </w:rPr>
        <w:t>Collections and tags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90" w:type="dxa"/>
              <w:start w:w="135" w:type="dxa"/>
              <w:bottom w:w="90" w:type="dxa"/>
              <w:end w:w="135" w:type="dxa"/>
            </w:tcMar>
            <w:shd w:fill="F4F6F7"/>
            <w:tcBorders>
              <w:top w:val="single" w:sz="8" w:color="D7DEE5"/>
              <w:left w:val="single" w:sz="8" w:color="D7DEE5"/>
              <w:bottom w:val="single" w:sz="8" w:color="D7DEE5"/>
              <w:right w:val="single" w:sz="8" w:color="D7DEE5"/>
            </w:tcBorders>
          </w:tcPr>
          <w:p>
            <w:pPr>
              <w:spacing w:after="0"/>
            </w:pPr>
            <w:r>
              <w:rPr>
                <w:i/>
                <w:color w:val="52616E"/>
              </w:rPr>
              <w:t>Project / chapter / topic / study design / reading status / priority. Use a small, consistent vocabulary.</w:t>
            </w:r>
          </w:p>
          <w:p>
            <w:pPr>
              <w:spacing w:after="0"/>
            </w:pPr>
            <w:r>
              <w:t xml:space="preserve"> </w:t>
            </w:r>
          </w:p>
        </w:tc>
      </w:tr>
    </w:tbl>
    <w:p>
      <w:pPr>
        <w:keepNext/>
        <w:spacing w:before="120" w:after="60"/>
      </w:pPr>
      <w:r>
        <w:rPr>
          <w:b/>
          <w:color w:val="1F4D78"/>
        </w:rPr>
        <w:t>Related reports from the same study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90" w:type="dxa"/>
              <w:start w:w="135" w:type="dxa"/>
              <w:bottom w:w="90" w:type="dxa"/>
              <w:end w:w="135" w:type="dxa"/>
            </w:tcMar>
            <w:shd w:fill="F4F6F7"/>
            <w:tcBorders>
              <w:top w:val="single" w:sz="8" w:color="D7DEE5"/>
              <w:left w:val="single" w:sz="8" w:color="D7DEE5"/>
              <w:bottom w:val="single" w:sz="8" w:color="D7DEE5"/>
              <w:right w:val="single" w:sz="8" w:color="D7DEE5"/>
            </w:tcBorders>
          </w:tcPr>
          <w:p>
            <w:pPr>
              <w:spacing w:after="0"/>
            </w:pPr>
            <w:r>
              <w:rPr>
                <w:i/>
                <w:color w:val="52616E"/>
              </w:rPr>
              <w:t>Protocol, baseline paper, methods paper, main results, follow-up or correction. Link rather than count them as separate studies.</w:t>
            </w:r>
          </w:p>
          <w:p>
            <w:pPr>
              <w:spacing w:after="0"/>
            </w:pPr>
            <w:r>
              <w:t xml:space="preserve"> </w:t>
            </w:r>
          </w:p>
        </w:tc>
      </w:tr>
    </w:tbl>
    <w:p>
      <w:pPr>
        <w:keepNext/>
        <w:spacing w:before="120" w:after="60"/>
      </w:pPr>
      <w:r>
        <w:rPr>
          <w:b/>
          <w:color w:val="1F4D78"/>
        </w:rPr>
        <w:t>Citation chase and next question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90" w:type="dxa"/>
              <w:start w:w="135" w:type="dxa"/>
              <w:bottom w:w="90" w:type="dxa"/>
              <w:end w:w="135" w:type="dxa"/>
            </w:tcMar>
            <w:shd w:fill="F4F6F7"/>
            <w:tcBorders>
              <w:top w:val="single" w:sz="8" w:color="D7DEE5"/>
              <w:left w:val="single" w:sz="8" w:color="D7DEE5"/>
              <w:bottom w:val="single" w:sz="8" w:color="D7DEE5"/>
              <w:right w:val="single" w:sz="8" w:color="D7DEE5"/>
            </w:tcBorders>
          </w:tcPr>
          <w:p>
            <w:pPr>
              <w:spacing w:after="0"/>
            </w:pPr>
            <w:r>
              <w:rPr>
                <w:i/>
                <w:color w:val="52616E"/>
              </w:rPr>
              <w:t>References to follow backward, papers that cite this one, author search, or the question this reading raised.</w:t>
            </w:r>
          </w:p>
          <w:p>
            <w:pPr>
              <w:spacing w:after="0"/>
            </w:pPr>
            <w:r>
              <w:t xml:space="preserve"> </w:t>
            </w:r>
          </w:p>
          <w:p>
            <w:pPr>
              <w:spacing w:after="0"/>
            </w:pPr>
            <w:r>
              <w:t xml:space="preserve"> </w:t>
            </w:r>
          </w:p>
        </w:tc>
      </w:tr>
    </w:tbl>
    <w:p>
      <w:pPr>
        <w:keepNext/>
        <w:spacing w:before="120" w:after="60"/>
      </w:pPr>
      <w:r>
        <w:rPr>
          <w:b/>
          <w:color w:val="1F4D78"/>
        </w:rPr>
        <w:t>Decision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90" w:type="dxa"/>
              <w:start w:w="135" w:type="dxa"/>
              <w:bottom w:w="90" w:type="dxa"/>
              <w:end w:w="135" w:type="dxa"/>
            </w:tcMar>
            <w:shd w:fill="E8F3F2"/>
            <w:tcBorders>
              <w:top w:val="single" w:sz="8" w:color="D7DEE5"/>
              <w:left w:val="single" w:sz="8" w:color="D7DEE5"/>
              <w:bottom w:val="single" w:sz="8" w:color="D7DEE5"/>
              <w:right w:val="single" w:sz="8" w:color="D7DEE5"/>
            </w:tcBorders>
          </w:tcPr>
          <w:p>
            <w:pPr>
              <w:spacing w:after="0"/>
            </w:pPr>
            <w:r>
              <w:rPr>
                <w:i/>
                <w:color w:val="52616E"/>
              </w:rPr>
              <w:t>Keep and use / keep as context / compare with another source / exclude from this purpose. Give one reason.</w:t>
            </w:r>
          </w:p>
          <w:p>
            <w:pPr>
              <w:spacing w:after="0"/>
            </w:pPr>
            <w:r>
              <w:t xml:space="preserve"> 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50" w:type="dxa"/>
              <w:bottom w:w="100" w:type="dxa"/>
              <w:end w:w="150" w:type="dxa"/>
            </w:tcMar>
            <w:shd w:fill="FFF6D8"/>
            <w:tcBorders>
              <w:top w:val="single" w:sz="8" w:color="CCD6DF"/>
              <w:left w:val="single" w:sz="8" w:color="CCD6DF"/>
              <w:bottom w:val="single" w:sz="8" w:color="CCD6DF"/>
              <w:right w:val="single" w:sz="8" w:color="CCD6DF"/>
            </w:tcBorders>
          </w:tcPr>
          <w:p>
            <w:pPr>
              <w:spacing w:after="0"/>
            </w:pPr>
            <w:r>
              <w:rPr>
                <w:b/>
                <w:color w:val="1F4D78"/>
              </w:rPr>
              <w:t xml:space="preserve">Finish the trail  </w:t>
            </w:r>
            <w:r>
              <w:t>Save the verified reference, the full text where permitted and this judgement together. Then cite only the claim the paper can actually support.</w:t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color w:val="52616E"/>
        <w:sz w:val="16"/>
      </w:rPr>
      <w:t xml:space="preserve">Gerostats · Paper appraisal and reading note  |  </w:t>
    </w:r>
    <w:r>
      <w:rPr>
        <w:rFonts w:ascii="Calibri" w:hAnsi="Calibri"/>
        <w:color w:val="52616E"/>
        <w:sz w:val="16"/>
      </w:rP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after="0"/>
    </w:pPr>
    <w:r>
      <w:rPr>
        <w:b/>
        <w:color w:val="187C80"/>
        <w:sz w:val="16"/>
      </w:rPr>
      <w:t>GEROSTATS  /  STUDENT RESEARCH PRACTICE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/>
      <w:color w:val="17212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FFFFFF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casp-uk.net/casp-tools-checklist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Gerostats paper appraisal and reading note</dc:title>
  <dc:subject>Editable scaffold for reading and critically appraising one research paper</dc:subject>
  <dc:creator>Andrew Kingston</dc:creator>
  <cp:keywords>critical appraisal, research paper, reading note, CASP, EndNote, Zotero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